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Публичный договор-оферта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оказании информационно-консультационных услуг в форме вебинаров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267"/>
      </w:tblGrid>
      <w:tr w:rsidR="00512AAE" w:rsidRPr="00512AAE" w:rsidTr="00512A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AAE" w:rsidRPr="00512AAE" w:rsidRDefault="00512AAE" w:rsidP="00512AAE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                                    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AAE" w:rsidRPr="00512AAE" w:rsidRDefault="00512AAE" w:rsidP="00512AAE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2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                       </w:t>
            </w:r>
            <w:r w:rsidR="00F61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действительно с 01 июня 2018</w:t>
            </w:r>
            <w:r w:rsidRPr="00512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512AAE" w:rsidRPr="00512AAE" w:rsidRDefault="00512AAE" w:rsidP="00F61CF7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512AAE" w:rsidRPr="00512AAE" w:rsidRDefault="00512AAE" w:rsidP="00A67AC0">
      <w:pPr>
        <w:spacing w:after="0" w:line="4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</w:t>
      </w:r>
      <w:r w:rsidR="00A67AC0" w:rsidRPr="00A67A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67AC0"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Данный документ является публичной офертой ИП </w:t>
      </w:r>
      <w:r w:rsidR="00A67A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Коробецкая Александра</w:t>
      </w:r>
      <w:r w:rsidR="00A67AC0"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Сергеевна (в дальнейшем именуемого «Исполнитель») и содержит все существенные условия по оказанию информационно-консультационных услуг в форме вебинаров.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лицо, производящее акцепт этой Оферты, становится Заказчиком.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Полным и безоговорочным акцептом настоящей публичной оферты является осуществление Заказчиком оплаты права участия в информаци</w:t>
      </w:r>
      <w:r w:rsidR="00A67A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онно-консультационных вебинарах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разделом 3 настоящего договора (ст. 438 ГК РФ).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Понятия и термины, используемые в настоящем договоре: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Вебинар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оказание информационно-консультационных услуг в сети Интернет с использованием телекоммуникационных систем. 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Код доступа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буквенно-цифровой код</w:t>
      </w:r>
      <w:r w:rsidR="00A67A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ссылка, позволяющие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</w:t>
      </w:r>
      <w:proofErr w:type="spellStart"/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вебинаром</w:t>
      </w:r>
      <w:proofErr w:type="spellEnd"/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Исполнитель направляет на электронную почту Заказчика код доступа.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Электронный адрес / электронная почта Заказчика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электронный адрес, указанный Заказчиком в заявке на участие в вебинаре.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Электронный адрес / электронная почта Исполнителя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</w:t>
      </w:r>
      <w:r w:rsidR="00A67AC0" w:rsidRPr="00F61CF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a.korobetskaya@gmail.com; ak@cgicompany.ru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12AAE" w:rsidRPr="00512AAE" w:rsidRDefault="00512AAE" w:rsidP="00F61CF7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Предмет Оферты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Предметом настоящей Оферты является возмездное предоставление Заказчику информационно-консультационных услуг в форме вебинара по выбранной Заказчиком теме, которые Заказчик обязуется принять и оплатить в порядке, предусмотренном настоящим Договором.</w:t>
      </w:r>
    </w:p>
    <w:p w:rsidR="00F61CF7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2.2.</w:t>
      </w:r>
      <w:r w:rsid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Дата, время, темы вебинаров, программа проведения и содержание каждого вебинара, ведущие вебинаров, условия участия, а также стоимость и другие существенные обстоятельства относительно проведения вебинаров публикуются на сайте Исполнителя </w:t>
      </w:r>
      <w:hyperlink r:id="rId5" w:history="1">
        <w:r w:rsidR="00F61CF7" w:rsidRPr="00045963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http://expatblog.ru/category/seminar</w:t>
        </w:r>
      </w:hyperlink>
      <w:r w:rsid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12AAE" w:rsidRPr="00512AAE" w:rsidRDefault="00F61CF7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Технические требования, необходимые для участия в вебинарах:</w:t>
      </w:r>
    </w:p>
    <w:p w:rsidR="00512AAE" w:rsidRPr="00512AAE" w:rsidRDefault="00CC0184" w:rsidP="00F6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Просмотр в</w:t>
      </w:r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ебинара осуществляется с помощью браузеров: </w:t>
      </w:r>
      <w:proofErr w:type="spellStart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Safari</w:t>
      </w:r>
      <w:proofErr w:type="spellEnd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Google</w:t>
      </w:r>
      <w:proofErr w:type="spellEnd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Chrome</w:t>
      </w:r>
      <w:proofErr w:type="spellEnd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Opera</w:t>
      </w:r>
      <w:proofErr w:type="spellEnd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FireFox</w:t>
      </w:r>
      <w:proofErr w:type="spellEnd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свеж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версий на момент просмотра в</w:t>
      </w:r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ебинара, с включенной функцией работы </w:t>
      </w:r>
      <w:proofErr w:type="spellStart"/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JavaScript</w:t>
      </w:r>
      <w:proofErr w:type="spellEnd"/>
      <w:r w:rsidR="00F61CF7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(рекомендуется - </w:t>
      </w:r>
      <w:proofErr w:type="spellStart"/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Mozilla</w:t>
      </w:r>
      <w:proofErr w:type="spellEnd"/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FireFox</w:t>
      </w:r>
      <w:proofErr w:type="spellEnd"/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512AAE" w:rsidRDefault="00512AAE" w:rsidP="00F61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Колонки, наушники или встроенный динамик - для того, чт</w:t>
      </w:r>
      <w:r w:rsid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обы слышать голос </w:t>
      </w:r>
      <w:r w:rsidR="00CC0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спикера</w:t>
      </w:r>
    </w:p>
    <w:p w:rsidR="00F61CF7" w:rsidRDefault="00CC0184" w:rsidP="00F61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загрузки видео в</w:t>
      </w:r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ебинара требуется стабильное Интернет-соединение со скоростью передачи данных не менее 40 Мбит/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 выделенных на загрузку видео в</w:t>
      </w:r>
      <w:r w:rsidR="00F61CF7"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ебинара. </w:t>
      </w:r>
    </w:p>
    <w:p w:rsidR="00F61CF7" w:rsidRPr="00F61CF7" w:rsidRDefault="00F61CF7" w:rsidP="00F61C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просмотра с мобильных устройств операционная система не должна быть младше </w:t>
      </w:r>
      <w:proofErr w:type="spellStart"/>
      <w:r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4.4 или </w:t>
      </w:r>
      <w:proofErr w:type="spellStart"/>
      <w:r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iOS</w:t>
      </w:r>
      <w:proofErr w:type="spellEnd"/>
      <w:r w:rsidRPr="00F61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Условия и порядок предоставления услуг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Информационно-консультационные услуги в форме вебинара по выбранной Заказчиком тем</w:t>
      </w:r>
      <w:r w:rsidR="00CC0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предоставляются Исполнителем 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условии их 100% (сто процентов) оплаты Заказчиком.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color w:val="414141"/>
          <w:sz w:val="23"/>
          <w:szCs w:val="23"/>
          <w:shd w:val="clear" w:color="auto" w:fill="FFFFFF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Заявка на участие в вебинаре оформляется Заказчиком по </w:t>
      </w:r>
      <w:r w:rsidR="00CC0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адресу: </w:t>
      </w:r>
      <w:hyperlink r:id="rId6" w:history="1">
        <w:r w:rsidR="00CC0184" w:rsidRPr="00CC0184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a.korobetskaya@gmail.com</w:t>
        </w:r>
      </w:hyperlink>
      <w:r w:rsidR="00CC0184">
        <w:rPr>
          <w:rFonts w:ascii="Arial" w:hAnsi="Arial" w:cs="Arial"/>
          <w:color w:val="414141"/>
          <w:sz w:val="20"/>
          <w:szCs w:val="20"/>
          <w:shd w:val="clear" w:color="auto" w:fill="FFFFFF"/>
        </w:rPr>
        <w:t xml:space="preserve"> </w:t>
      </w:r>
      <w:r w:rsidR="00CC0184" w:rsidRPr="003A2936">
        <w:rPr>
          <w:rFonts w:ascii="Arial" w:hAnsi="Arial" w:cs="Arial"/>
          <w:sz w:val="20"/>
          <w:szCs w:val="20"/>
          <w:shd w:val="clear" w:color="auto" w:fill="FFFFFF"/>
        </w:rPr>
        <w:t>с темой письма «Участие в вебинаре».</w:t>
      </w:r>
      <w:r w:rsidR="00CC0184" w:rsidRPr="003A2936">
        <w:rPr>
          <w:sz w:val="23"/>
          <w:szCs w:val="23"/>
          <w:shd w:val="clear" w:color="auto" w:fill="FFFFFF"/>
        </w:rPr>
        <w:t xml:space="preserve"> 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24 (двадцати четырех) часов после оформления Заявки Исполнитель по телефону или электронной почте подтверждает Заказчику участие в вебинаре по выбранной Заказчиком теме.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После подтверждения Исполнителем участия Заказчика в вебинаре по выбранной Заказчиком теме, Заказчик оплачивает участие в вебинаре в следующем порядке: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512AA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«Оплата по договору-оферте за вебинар </w:t>
      </w:r>
      <w:r w:rsidR="00A353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дата: ___</w:t>
      </w:r>
      <w:r w:rsidRPr="00512AA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(указывается </w:t>
      </w:r>
      <w:r w:rsidR="00A353C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дата вебинара</w:t>
      </w:r>
      <w:r w:rsidRPr="00512AA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), ФИО Заказчика».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3.3.2. В случае если Заказчик является юридическим лицом, оплата производится на основании выставленного Исполнителем счета. После оказания услуг Исполнитель в течение 5 (пяти) рабочих дней предоставляет Заказчику Акт сдачи-приемки оказанных услуг. В течение 5 (пяти) рабочих дней Заказчик принимает оказанные услуги, подписывает Акт сдачи-приемки оказанных услуг и направляет его Исполнителю, либо направляет Исполнителю мотивированный отказ в его подписании.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Исполнитель находится на УСН и не является плательщиком НДС в соответствии с п.2 ст.346.11 Налогового Кодекса Российской Федерации.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3.6. Перед началом вебинара не позднее чем за 3 (три) часа Исполнитель направляет Заказчику по электронной почте ссылку и код доступа для участия в вебинаре.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 </w:t>
      </w:r>
      <w:r w:rsidR="00A353C4"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отказа Заказчика от участия в вебинаре денежные средства, уплаченные за вебинар, считаются фактически понесенными расходами Исполнителя и не возвращаются.</w:t>
      </w:r>
      <w:r w:rsidR="00A353C4"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353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</w:t>
      </w: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Исполнитель не предоставляет и не несет ответственности за предоставление записей вебинаров.</w:t>
      </w:r>
    </w:p>
    <w:p w:rsidR="00512AAE" w:rsidRPr="00512AAE" w:rsidRDefault="00512AAE" w:rsidP="00A353C4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Особые условия.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Информация, передаваемая на вебинарах,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</w:t>
      </w:r>
      <w:bookmarkStart w:id="0" w:name="_GoBack"/>
      <w:bookmarkEnd w:id="0"/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информации в коммерческих целях недопустимо.</w:t>
      </w:r>
    </w:p>
    <w:p w:rsidR="00512AAE" w:rsidRPr="00512AAE" w:rsidRDefault="00512AAE" w:rsidP="00A353C4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512AAE" w:rsidRDefault="00A353C4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</w:t>
      </w:r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:rsidR="00A353C4" w:rsidRDefault="00A353C4" w:rsidP="00A353C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</w:t>
      </w:r>
      <w:r w:rsidRPr="00F661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по какой-либо причине Исполнитель не проводит вебинар в срок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661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ответственность Исполнителя ограничивается исключительно проведением соответствующего вебинара в новые сроки.</w:t>
      </w:r>
    </w:p>
    <w:p w:rsidR="00A353C4" w:rsidRDefault="00A353C4" w:rsidP="00A353C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</w:t>
      </w:r>
      <w:r w:rsidRPr="00F661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не несет ответственности за то, каким образом Заказчик использовал полученную в ходе информационно-консультационного обслуживания информацию и результаты ее использования Заказчиком.</w:t>
      </w:r>
    </w:p>
    <w:p w:rsidR="00A353C4" w:rsidRDefault="00A353C4" w:rsidP="00A353C4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 </w:t>
      </w:r>
      <w:r w:rsidRPr="00F661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Совокупная ответственность Исполнителя по договору Оферты, по любому иску или претензии в отношении договора Оферты или его исполнения ограничивается суммой платежа, уплаченного Исполнителю Заказчиком по договору Оферты.</w:t>
      </w:r>
    </w:p>
    <w:p w:rsidR="00512AAE" w:rsidRPr="00512AAE" w:rsidRDefault="00A353C4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 </w:t>
      </w:r>
      <w:r w:rsidR="00512AAE"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512AAE" w:rsidRPr="00512AAE" w:rsidRDefault="00512AAE" w:rsidP="00A353C4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Срок действия и изменение договора Оферты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Договор вступает в силу с момента его заключения (Акцепта Оферты) и действует до выполнения Сторонами своих обязательств.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Все споры и разногласия решаются путем переговоров Сторон.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Все вопросы, не урегулированные настоящим договором Оферты, решаются в соответствии с действующим законодательством Российской Федерации.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7. Реквизиты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2A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Исполнитель: </w:t>
      </w:r>
    </w:p>
    <w:p w:rsidR="008176B1" w:rsidRPr="00BF63F7" w:rsidRDefault="00A353C4" w:rsidP="00A353C4">
      <w:pPr>
        <w:spacing w:after="0" w:line="405" w:lineRule="atLeas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ИП </w:t>
      </w:r>
      <w:r w:rsidR="008176B1" w:rsidRPr="00BF63F7">
        <w:rPr>
          <w:rFonts w:ascii="Arial" w:eastAsia="Times New Roman" w:hAnsi="Arial" w:cs="Arial"/>
          <w:kern w:val="1"/>
          <w:sz w:val="20"/>
          <w:szCs w:val="20"/>
          <w:lang w:eastAsia="ar-SA"/>
        </w:rPr>
        <w:t>Коробецкая Александра Сергеевна</w:t>
      </w: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Адрес: </w:t>
      </w:r>
      <w:r w:rsidR="008176B1" w:rsidRPr="00BF63F7">
        <w:rPr>
          <w:rFonts w:ascii="Arial" w:eastAsia="Times New Roman" w:hAnsi="Arial" w:cs="Arial"/>
          <w:kern w:val="1"/>
          <w:sz w:val="20"/>
          <w:szCs w:val="20"/>
          <w:lang w:eastAsia="ar-SA"/>
        </w:rPr>
        <w:t>105037, Москва, Измайловский проезд, д.7, корп. 1</w:t>
      </w:r>
    </w:p>
    <w:p w:rsidR="00A353C4" w:rsidRPr="001D6C1E" w:rsidRDefault="00A353C4" w:rsidP="00A353C4">
      <w:pPr>
        <w:spacing w:after="0" w:line="40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ИНН </w:t>
      </w:r>
      <w:r w:rsidR="008176B1" w:rsidRPr="00BF63F7">
        <w:rPr>
          <w:rFonts w:ascii="Arial" w:eastAsia="Times New Roman" w:hAnsi="Arial" w:cs="Arial"/>
          <w:kern w:val="1"/>
          <w:sz w:val="20"/>
          <w:szCs w:val="20"/>
          <w:lang w:eastAsia="ar-SA"/>
        </w:rPr>
        <w:t>771990749230</w:t>
      </w: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ОГРНИП </w:t>
      </w:r>
      <w:r w:rsidR="008176B1" w:rsidRPr="00BF63F7">
        <w:rPr>
          <w:rFonts w:ascii="Arial" w:hAnsi="Arial" w:cs="Arial"/>
          <w:sz w:val="20"/>
          <w:szCs w:val="20"/>
        </w:rPr>
        <w:t>316774600234411</w:t>
      </w: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Р/с </w:t>
      </w:r>
      <w:r w:rsidR="008176B1" w:rsidRPr="00BF63F7">
        <w:rPr>
          <w:rFonts w:ascii="Arial" w:hAnsi="Arial" w:cs="Arial"/>
          <w:sz w:val="20"/>
          <w:szCs w:val="20"/>
        </w:rPr>
        <w:t>40802810501960000078</w:t>
      </w:r>
      <w:r w:rsidR="00BF63F7" w:rsidRPr="00BF63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«АЛЬФА-БАНК»</w:t>
      </w: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БИК </w:t>
      </w:r>
      <w:r w:rsidR="00BF63F7" w:rsidRPr="00BF63F7">
        <w:rPr>
          <w:rFonts w:ascii="Arial" w:hAnsi="Arial" w:cs="Arial"/>
          <w:sz w:val="20"/>
          <w:szCs w:val="20"/>
        </w:rPr>
        <w:t>044525593</w:t>
      </w:r>
      <w:r w:rsidRPr="001D6C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Корр. счет: </w:t>
      </w:r>
      <w:r w:rsidR="00BF63F7" w:rsidRPr="00BF63F7">
        <w:rPr>
          <w:rFonts w:ascii="Arial" w:hAnsi="Arial" w:cs="Arial"/>
          <w:sz w:val="20"/>
          <w:szCs w:val="20"/>
        </w:rPr>
        <w:t>30101810200000000593</w:t>
      </w:r>
    </w:p>
    <w:p w:rsidR="00512AAE" w:rsidRPr="00512AAE" w:rsidRDefault="00512AAE" w:rsidP="00512AAE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12AAE" w:rsidRPr="0051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61E"/>
    <w:multiLevelType w:val="multilevel"/>
    <w:tmpl w:val="A07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C0"/>
    <w:rsid w:val="003A2936"/>
    <w:rsid w:val="00512AAE"/>
    <w:rsid w:val="005F34C0"/>
    <w:rsid w:val="008176B1"/>
    <w:rsid w:val="00A353C4"/>
    <w:rsid w:val="00A67AC0"/>
    <w:rsid w:val="00BF63F7"/>
    <w:rsid w:val="00CC0184"/>
    <w:rsid w:val="00DA6B13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3D6A-66EC-40BC-9BCA-03F77E8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AC0"/>
    <w:rPr>
      <w:b/>
      <w:bCs/>
    </w:rPr>
  </w:style>
  <w:style w:type="character" w:styleId="a4">
    <w:name w:val="Hyperlink"/>
    <w:basedOn w:val="a0"/>
    <w:uiPriority w:val="99"/>
    <w:unhideWhenUsed/>
    <w:rsid w:val="00F61C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robetskaya@gmail.com" TargetMode="External"/><Relationship Id="rId5" Type="http://schemas.openxmlformats.org/officeDocument/2006/relationships/hyperlink" Target="http://expatblog.ru/category/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Bartosh</dc:creator>
  <cp:keywords/>
  <dc:description/>
  <cp:lastModifiedBy>Polly Bartosh</cp:lastModifiedBy>
  <cp:revision>6</cp:revision>
  <dcterms:created xsi:type="dcterms:W3CDTF">2018-05-24T07:29:00Z</dcterms:created>
  <dcterms:modified xsi:type="dcterms:W3CDTF">2018-05-25T07:15:00Z</dcterms:modified>
</cp:coreProperties>
</file>